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5CF5C" w14:textId="3AFC9403" w:rsidR="009F51F4" w:rsidRPr="00DD0982" w:rsidRDefault="00063660" w:rsidP="009F51F4">
      <w:pPr>
        <w:pStyle w:val="Heading1"/>
      </w:pPr>
      <w:r>
        <w:t xml:space="preserve">AGGREGATE FOR </w:t>
      </w:r>
      <w:r w:rsidR="00C43CBB">
        <w:t>CONCRETE BARRIER (D</w:t>
      </w:r>
      <w:r w:rsidR="00787B6E">
        <w:t>1)</w:t>
      </w:r>
    </w:p>
    <w:p w14:paraId="1C90C64E" w14:textId="77777777" w:rsidR="009F51F4" w:rsidRDefault="009F51F4" w:rsidP="009F51F4">
      <w:r>
        <w:t>Effective:  February 11, 2004</w:t>
      </w:r>
    </w:p>
    <w:p w14:paraId="7914558E" w14:textId="77777777" w:rsidR="00C43CBB" w:rsidRDefault="00C43CBB" w:rsidP="009F51F4">
      <w:r>
        <w:t xml:space="preserve">Revised:   January </w:t>
      </w:r>
      <w:r w:rsidR="002A7CD3">
        <w:t>24</w:t>
      </w:r>
      <w:r>
        <w:t>, 200</w:t>
      </w:r>
      <w:r w:rsidR="002A7CD3">
        <w:t>8</w:t>
      </w:r>
    </w:p>
    <w:p w14:paraId="1C2323C5" w14:textId="77777777" w:rsidR="009F51F4" w:rsidRDefault="009F51F4" w:rsidP="009F51F4"/>
    <w:p w14:paraId="0B2007B9" w14:textId="77777777" w:rsidR="00C43CBB" w:rsidRDefault="00C43CBB" w:rsidP="009F51F4">
      <w:r>
        <w:t>Add the following paragraph to Article 637.02</w:t>
      </w:r>
      <w:r w:rsidRPr="00C43CBB">
        <w:t xml:space="preserve"> </w:t>
      </w:r>
      <w:r>
        <w:t>of the Standard Specifications:</w:t>
      </w:r>
    </w:p>
    <w:p w14:paraId="66D4FECD" w14:textId="77777777" w:rsidR="00C43CBB" w:rsidRDefault="00C43CBB" w:rsidP="009F51F4"/>
    <w:p w14:paraId="143FD9F7" w14:textId="77777777" w:rsidR="00C43CBB" w:rsidRDefault="00C43CBB" w:rsidP="009F51F4">
      <w:r>
        <w:t>“The coarse aggregate to be used in the concrete barrier walls shall conform to the requirement for coarse aggregate used in Class BS concrete according to Article 1004.01(b), paragraph 2.”</w:t>
      </w:r>
    </w:p>
    <w:p w14:paraId="709983E3" w14:textId="77777777" w:rsidR="009F51F4" w:rsidRDefault="009F51F4" w:rsidP="009F51F4"/>
    <w:sectPr w:rsidR="009F51F4">
      <w:pgSz w:w="12240" w:h="15840"/>
      <w:pgMar w:top="216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1A77"/>
    <w:rsid w:val="00015752"/>
    <w:rsid w:val="00063660"/>
    <w:rsid w:val="002A7CD3"/>
    <w:rsid w:val="00581CAE"/>
    <w:rsid w:val="005A6B8B"/>
    <w:rsid w:val="005E1107"/>
    <w:rsid w:val="00651867"/>
    <w:rsid w:val="006563AA"/>
    <w:rsid w:val="00775A62"/>
    <w:rsid w:val="00787B6E"/>
    <w:rsid w:val="00816179"/>
    <w:rsid w:val="009F4DF7"/>
    <w:rsid w:val="009F51F4"/>
    <w:rsid w:val="00BC0BB1"/>
    <w:rsid w:val="00BC150F"/>
    <w:rsid w:val="00C01215"/>
    <w:rsid w:val="00C43CBB"/>
    <w:rsid w:val="00D50625"/>
    <w:rsid w:val="00D93E18"/>
    <w:rsid w:val="00E41A77"/>
    <w:rsid w:val="00EE2EE5"/>
    <w:rsid w:val="00FD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E9D9B2"/>
  <w15:chartTrackingRefBased/>
  <w15:docId w15:val="{6BAF7081-12C7-497F-ACA0-71FCE247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jc w:val="both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table" w:styleId="TableGrid">
    <w:name w:val="Table Grid"/>
    <w:basedOn w:val="TableNormal"/>
    <w:rsid w:val="0058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0157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Aggregate For Concrete Barrier (D-1)</vt:lpstr>
    </vt:vector>
  </TitlesOfParts>
  <Manager>RTB</Manager>
  <Company>IDOT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Aggregate for Concrete Barrier (D1)</dc:title>
  <dc:subject>E 03/11/04  R 01/24/08</dc:subject>
  <dc:creator>Meghan P. Lynch</dc:creator>
  <cp:keywords>Design</cp:keywords>
  <dc:description>Include in all contracts using concrete barrier. Updated for the 2007 Std Specs; 1/24/08 REVISED TITLE FROM "CONCRETE BARRIER" SO NO CONFUSION WITH BDE OF SAME NAME</dc:description>
  <cp:lastModifiedBy>Smith, Kari L</cp:lastModifiedBy>
  <cp:revision>3</cp:revision>
  <cp:lastPrinted>1900-01-01T05:00:00Z</cp:lastPrinted>
  <dcterms:created xsi:type="dcterms:W3CDTF">2021-05-24T17:45:00Z</dcterms:created>
  <dcterms:modified xsi:type="dcterms:W3CDTF">2021-06-04T15:13:00Z</dcterms:modified>
</cp:coreProperties>
</file>